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40" w:lineRule="atLeast"/>
        <w:jc w:val="center"/>
      </w:pP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делу об административном правонарушении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 года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№3 Ханты-Мансийского судебного района Ханты-Мансийского автономного округа - </w:t>
      </w:r>
      <w:r>
        <w:rPr>
          <w:rFonts w:ascii="Times New Roman" w:eastAsia="Times New Roman" w:hAnsi="Times New Roman" w:cs="Times New Roman"/>
          <w:sz w:val="28"/>
          <w:szCs w:val="28"/>
        </w:rPr>
        <w:t>Югры Миненко Юлия Борисовна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в помещении судебного участка №3 Ханты-Мансийского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(г.Ханты-Мансийск ул.Ленина д.87/1)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дело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>возбужденное по ст.15.5 Кодекса Российской Федерации об административных правонарушениях (далее - КоАП РФ) в отношении должностного лица –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правления САДОВО-ОГОРОДНИЧЕСКОГО ТОВАРИЩЕСТВА «СТОМАТОЛОГ»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Дзюбы Владимира Викторовича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2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сведений о привлечении к административной ответственности не представлено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Дзюба Владимир Викторович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являясь 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правления САДОВО-ОГОРОДНИЧЕСКОГО ТОВАРИЩЕСТВА «СТОМАТОЛОГ»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находясь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месту исполнения своих должностных обязанностей </w:t>
      </w:r>
      <w:r>
        <w:rPr>
          <w:rFonts w:ascii="Times New Roman" w:eastAsia="Times New Roman" w:hAnsi="Times New Roman" w:cs="Times New Roman"/>
          <w:sz w:val="28"/>
          <w:szCs w:val="28"/>
        </w:rPr>
        <w:t>адресу: г.Ханты-Мансийск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</w:rPr>
        <w:t>Энгельса д.3 кв.11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24 часов 00 минут </w:t>
      </w:r>
      <w:r>
        <w:rPr>
          <w:rFonts w:ascii="Times New Roman" w:eastAsia="Times New Roman" w:hAnsi="Times New Roman" w:cs="Times New Roman"/>
          <w:sz w:val="28"/>
          <w:szCs w:val="28"/>
        </w:rPr>
        <w:t>25.10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нарушение п.1 ст.419, п.7 ст.431 Налогового кодекса Российской Федераци</w:t>
      </w:r>
      <w:r>
        <w:rPr>
          <w:rFonts w:ascii="Times New Roman" w:eastAsia="Times New Roman" w:hAnsi="Times New Roman" w:cs="Times New Roman"/>
          <w:sz w:val="28"/>
          <w:szCs w:val="28"/>
        </w:rPr>
        <w:t>и (далее - НК РФ)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обеспечил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ставление расчета по страховым взносам за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Межрайонную Инспекцию ФНС России №1 по Ханты-Мансийскому автономному округу - Югре, чем </w:t>
      </w:r>
      <w:r>
        <w:rPr>
          <w:rFonts w:ascii="Times New Roman" w:eastAsia="Times New Roman" w:hAnsi="Times New Roman" w:cs="Times New Roman"/>
          <w:sz w:val="28"/>
          <w:szCs w:val="28"/>
        </w:rPr>
        <w:t>26.10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00 час. 01 мин. совершил правонарушение, предусмотренное ст.15.5 КоАП РФ.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Дзюба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 месте и времени судебного заседания извещен надлежащим образом, об отложении судебного заседания не ходатайствовал.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судья, руководствуясь ч.2 ст.25.1 КоАП РФ счел возможным рассмотреть дело об административном правонарушении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Дзюбы В.В.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Изучив и проанализировав письменные материалы дела, мировой судья пришел к следующему.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ст.419 НК РФ 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1) лица, производящие выплаты и иные вознаграждения физическим лицам: организации; индивидуальные предприниматели; физические лица, не являющиеся индивидуальными предпринимателями; 2) индивидуальные предприниматели, адвокаты, медиаторы, нотариусы, занимающиеся частной практикой, арбитражные управляющие, оценщики, </w:t>
      </w:r>
      <w:r>
        <w:rPr>
          <w:rFonts w:ascii="Times New Roman" w:eastAsia="Times New Roman" w:hAnsi="Times New Roman" w:cs="Times New Roman"/>
          <w:sz w:val="28"/>
          <w:szCs w:val="28"/>
        </w:rPr>
        <w:t>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п.7 ст.431 </w:t>
      </w:r>
      <w:r>
        <w:rPr>
          <w:rFonts w:ascii="Times New Roman" w:eastAsia="Times New Roman" w:hAnsi="Times New Roman" w:cs="Times New Roman"/>
          <w:sz w:val="28"/>
          <w:szCs w:val="28"/>
        </w:rPr>
        <w:t>НК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редакции действующей на дату совершения правонарушения)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страховым взносам не позднее 25</w:t>
      </w:r>
      <w:r>
        <w:rPr>
          <w:rFonts w:ascii="Times New Roman" w:eastAsia="Times New Roman" w:hAnsi="Times New Roman" w:cs="Times New Roman"/>
          <w:sz w:val="28"/>
          <w:szCs w:val="28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нарушение указанных требований 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правления САДОВО-ОГОРОДНИЧЕСКОГО ТОВАРИЩЕСТВА «СТОМАТОЛОГ»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Дзюба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расчет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страховым взносам за 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2023 года до 25.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ст.2.4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административной ответственности подлежит должностное лицо в случае совершения </w:t>
      </w:r>
      <w:r>
        <w:rPr>
          <w:rFonts w:ascii="Times New Roman" w:eastAsia="Times New Roman" w:hAnsi="Times New Roman" w:cs="Times New Roman"/>
          <w:sz w:val="28"/>
          <w:szCs w:val="28"/>
        </w:rPr>
        <w:t>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Дзюбы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 подтверждается исследованными судом материалами дела: протоколом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12.03.2024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выпиской из ЕГРЮЛ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САДОВО-ОГОРОДНИЧЕСКОГО ТОВАРИЩЕСТВА «СТОМАТОЛОГ»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копией квитанции о приёме налоговой декларации (расчета) от </w:t>
      </w:r>
      <w:r>
        <w:rPr>
          <w:rFonts w:ascii="Times New Roman" w:eastAsia="Times New Roman" w:hAnsi="Times New Roman" w:cs="Times New Roman"/>
          <w:sz w:val="28"/>
          <w:szCs w:val="28"/>
        </w:rPr>
        <w:t>26.10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Бездействие </w:t>
      </w:r>
      <w:r>
        <w:rPr>
          <w:rFonts w:ascii="Times New Roman" w:eastAsia="Times New Roman" w:hAnsi="Times New Roman" w:cs="Times New Roman"/>
          <w:sz w:val="28"/>
          <w:szCs w:val="28"/>
        </w:rPr>
        <w:t>Дзюбы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мировой судья квалифицирует по ст.15.5 КоАП РФ - нарушение установленных законодательством о налогах и сборах сроков представления расчета по страховым взносам в налоговый орган по месту учета.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Определяя вид и меру наказания лицу, в отношении которого ведется производство по делу об административном правонарушении, суд учитывает личность, характер и тяжесть совершенного им правонарушения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Смягч</w:t>
      </w:r>
      <w:r>
        <w:rPr>
          <w:rFonts w:ascii="Times New Roman" w:eastAsia="Times New Roman" w:hAnsi="Times New Roman" w:cs="Times New Roman"/>
          <w:sz w:val="28"/>
          <w:szCs w:val="28"/>
        </w:rPr>
        <w:t>ающим административную ответственность обстоятельством, является добровольное прекращение противоправного поведения лицом, его совершившим, отя</w:t>
      </w:r>
      <w:r>
        <w:rPr>
          <w:rFonts w:ascii="Times New Roman" w:eastAsia="Times New Roman" w:hAnsi="Times New Roman" w:cs="Times New Roman"/>
          <w:sz w:val="28"/>
          <w:szCs w:val="28"/>
        </w:rPr>
        <w:t>гчающих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</w:t>
      </w:r>
      <w:r>
        <w:rPr>
          <w:rFonts w:ascii="Times New Roman" w:eastAsia="Times New Roman" w:hAnsi="Times New Roman" w:cs="Times New Roman"/>
          <w:sz w:val="28"/>
          <w:szCs w:val="28"/>
        </w:rPr>
        <w:t>ь 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установлено.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Учитывая, что </w:t>
      </w:r>
      <w:r>
        <w:rPr>
          <w:rFonts w:ascii="Times New Roman" w:eastAsia="Times New Roman" w:hAnsi="Times New Roman" w:cs="Times New Roman"/>
          <w:sz w:val="28"/>
          <w:szCs w:val="28"/>
        </w:rPr>
        <w:t>Дзюба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впервые привлекается к административной ответственности, суд счи</w:t>
      </w:r>
      <w:r>
        <w:rPr>
          <w:rFonts w:ascii="Times New Roman" w:eastAsia="Times New Roman" w:hAnsi="Times New Roman" w:cs="Times New Roman"/>
          <w:sz w:val="28"/>
          <w:szCs w:val="28"/>
        </w:rPr>
        <w:t>тает справедливым назначение 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наказания в виде </w:t>
      </w:r>
      <w:r>
        <w:rPr>
          <w:rFonts w:ascii="Times New Roman" w:eastAsia="Times New Roman" w:hAnsi="Times New Roman" w:cs="Times New Roman"/>
          <w:sz w:val="28"/>
          <w:szCs w:val="28"/>
        </w:rPr>
        <w:t>предупреждения.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ст.ст.23.1, 29.10 КоАП РФ, мировой судья,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признать должностное лицо-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правления САДОВО-ОГОРОДНИЧЕСКОГО ТОВАРИЩЕСТВА «СТОМАТОЛОГ»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Дзюбу Владимира Викторовича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виновным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</w:t>
      </w:r>
      <w:r>
        <w:rPr>
          <w:rFonts w:ascii="Times New Roman" w:eastAsia="Times New Roman" w:hAnsi="Times New Roman" w:cs="Times New Roman"/>
          <w:sz w:val="28"/>
          <w:szCs w:val="28"/>
        </w:rPr>
        <w:t>нарушения, предусмотренного ст.15.5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>ПРЕДУПРЕЖДЕНИЯ.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Ханты-Мансийский районный суд через мирового судью в течение 10 суток со дня получения копии постановления.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Ю.Б.Миненко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верна: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Ю.Б.Миненко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1255597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2rplc-9">
    <w:name w:val="cat-UserDefined grp-22 rplc-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" TargetMode="External" /><Relationship Id="rId5" Type="http://schemas.openxmlformats.org/officeDocument/2006/relationships/header" Target="header1.xml" /><Relationship Id="rId6" Type="http://schemas.openxmlformats.org/officeDocument/2006/relationships/glossaryDocument" Target="glossary/document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EC509-AB8B-4582-B037-6EFB7F803732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